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C96" w:rsidRPr="00746562" w:rsidRDefault="009D4C96" w:rsidP="009D4C96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/>
          <w:color w:val="000000"/>
        </w:rPr>
      </w:pPr>
      <w:bookmarkStart w:id="0" w:name="_GoBack"/>
      <w:bookmarkEnd w:id="0"/>
      <w:r w:rsidRPr="00355DF0">
        <w:rPr>
          <w:rFonts w:ascii="Times New Roman" w:hAnsi="Times New Roman" w:cs="Times New Roman"/>
          <w:bCs/>
          <w:sz w:val="24"/>
          <w:szCs w:val="24"/>
        </w:rPr>
        <w:t>La performance individuale di ciascun professionista  viene misurata attraverso specifica scheda annuale.</w:t>
      </w:r>
      <w:r w:rsidRPr="00355DF0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La misurazione della performance individuale viene distinta in funzione delle qualifiche professionali e degli obiettivi assegnati</w:t>
      </w:r>
      <w:r w:rsidRPr="00746562">
        <w:rPr>
          <w:rFonts w:ascii="Times New Roman" w:eastAsia="SimSun" w:hAnsi="Times New Roman"/>
          <w:color w:val="000000"/>
        </w:rPr>
        <w:t xml:space="preserve">. </w:t>
      </w:r>
    </w:p>
    <w:p w:rsidR="009D4C96" w:rsidRPr="00746562" w:rsidRDefault="009D4C96" w:rsidP="009D4C96">
      <w:pPr>
        <w:spacing w:line="360" w:lineRule="auto"/>
        <w:jc w:val="both"/>
        <w:rPr>
          <w:rFonts w:ascii="Times New Roman" w:hAnsi="Times New Roman"/>
          <w:bCs/>
        </w:rPr>
      </w:pPr>
      <w:r w:rsidRPr="00746562">
        <w:rPr>
          <w:rFonts w:ascii="Times New Roman" w:hAnsi="Times New Roman"/>
          <w:bCs/>
        </w:rPr>
        <w:t>La scheda è articolata in due sezioni distinte:</w:t>
      </w:r>
    </w:p>
    <w:p w:rsidR="009D4C96" w:rsidRPr="00746562" w:rsidRDefault="009D4C96" w:rsidP="009D4C96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Cs/>
        </w:rPr>
      </w:pPr>
      <w:r w:rsidRPr="00746562">
        <w:rPr>
          <w:rFonts w:ascii="Times New Roman" w:hAnsi="Times New Roman"/>
          <w:bCs/>
        </w:rPr>
        <w:t xml:space="preserve"> Sez. A contributi individuali di natura professionale e di natura comportamentale/relazionale specifiche del professionista  e si sostanziano in 12 item, la cui  valutazione si misura con un livello di raggiungimento da 1 a 4 laddove tali valori hanno il significato esplicitato nella tabella  successiva:</w:t>
      </w:r>
    </w:p>
    <w:p w:rsidR="009D4C96" w:rsidRPr="00746562" w:rsidRDefault="009D4C96" w:rsidP="009D4C96">
      <w:pPr>
        <w:spacing w:line="360" w:lineRule="auto"/>
        <w:jc w:val="both"/>
        <w:rPr>
          <w:rFonts w:ascii="Times New Roman" w:hAnsi="Times New Roman"/>
          <w:bCs/>
        </w:rPr>
      </w:pPr>
    </w:p>
    <w:tbl>
      <w:tblPr>
        <w:tblW w:w="9357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985"/>
        <w:gridCol w:w="5812"/>
      </w:tblGrid>
      <w:tr w:rsidR="009D4C96" w:rsidRPr="00746562" w:rsidTr="00537CB7">
        <w:trPr>
          <w:trHeight w:val="455"/>
        </w:trPr>
        <w:tc>
          <w:tcPr>
            <w:tcW w:w="1560" w:type="dxa"/>
            <w:shd w:val="clear" w:color="auto" w:fill="DDD9C3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rPr>
                <w:rFonts w:ascii="Times New Roman" w:eastAsia="Arial Unicode MS" w:hAnsi="Times New Roman"/>
                <w:b/>
              </w:rPr>
            </w:pPr>
            <w:r w:rsidRPr="00746562">
              <w:rPr>
                <w:rFonts w:ascii="Times New Roman" w:eastAsia="Arial Unicode MS" w:hAnsi="Times New Roman"/>
                <w:b/>
                <w:bCs/>
                <w:iCs/>
              </w:rPr>
              <w:t>Valutazione</w:t>
            </w:r>
          </w:p>
        </w:tc>
        <w:tc>
          <w:tcPr>
            <w:tcW w:w="1985" w:type="dxa"/>
            <w:shd w:val="clear" w:color="auto" w:fill="DDD9C3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746562">
              <w:rPr>
                <w:rFonts w:ascii="Times New Roman" w:eastAsia="Arial Unicode MS" w:hAnsi="Times New Roman"/>
                <w:b/>
                <w:bCs/>
                <w:iCs/>
              </w:rPr>
              <w:t>Livello</w:t>
            </w:r>
          </w:p>
        </w:tc>
        <w:tc>
          <w:tcPr>
            <w:tcW w:w="5812" w:type="dxa"/>
            <w:shd w:val="clear" w:color="auto" w:fill="DDD9C3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746562">
              <w:rPr>
                <w:rFonts w:ascii="Times New Roman" w:eastAsia="Arial Unicode MS" w:hAnsi="Times New Roman"/>
                <w:b/>
                <w:bCs/>
                <w:iCs/>
              </w:rPr>
              <w:t>Significato</w:t>
            </w:r>
          </w:p>
        </w:tc>
      </w:tr>
      <w:tr w:rsidR="009D4C96" w:rsidRPr="00746562" w:rsidTr="00537CB7">
        <w:trPr>
          <w:trHeight w:val="714"/>
        </w:trPr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center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center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SCARSO</w:t>
            </w:r>
          </w:p>
        </w:tc>
        <w:tc>
          <w:tcPr>
            <w:tcW w:w="58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both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Descrive un livello di contributo inferiore rispetto all’atteso.</w:t>
            </w:r>
          </w:p>
        </w:tc>
      </w:tr>
      <w:tr w:rsidR="009D4C96" w:rsidRPr="00746562" w:rsidTr="00537CB7">
        <w:trPr>
          <w:trHeight w:val="714"/>
        </w:trPr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center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center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MIGLIORABILE</w:t>
            </w:r>
          </w:p>
        </w:tc>
        <w:tc>
          <w:tcPr>
            <w:tcW w:w="58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both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Descrive un livello di contributo sufficiente, che risponde parzialmente alle attese e presenta significativi margini di miglioramento.</w:t>
            </w:r>
          </w:p>
        </w:tc>
      </w:tr>
      <w:tr w:rsidR="009D4C96" w:rsidRPr="00746562" w:rsidTr="00537CB7">
        <w:trPr>
          <w:trHeight w:val="512"/>
        </w:trPr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center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center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BUONO</w:t>
            </w:r>
          </w:p>
        </w:tc>
        <w:tc>
          <w:tcPr>
            <w:tcW w:w="58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both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Descrive un livello di contributo pienamente corrispondente all’atteso.</w:t>
            </w:r>
          </w:p>
        </w:tc>
      </w:tr>
      <w:tr w:rsidR="009D4C96" w:rsidRPr="00746562" w:rsidTr="00537CB7">
        <w:trPr>
          <w:trHeight w:val="512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center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center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OTTIMO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D4C96" w:rsidRPr="00746562" w:rsidRDefault="009D4C96" w:rsidP="00537CB7">
            <w:pPr>
              <w:spacing w:after="120" w:line="360" w:lineRule="auto"/>
              <w:jc w:val="both"/>
              <w:rPr>
                <w:rFonts w:ascii="Times New Roman" w:eastAsia="Arial Unicode MS" w:hAnsi="Times New Roman"/>
              </w:rPr>
            </w:pPr>
            <w:r w:rsidRPr="00746562">
              <w:rPr>
                <w:rFonts w:ascii="Times New Roman" w:eastAsia="Arial Unicode MS" w:hAnsi="Times New Roman"/>
              </w:rPr>
              <w:t>Descrive un livello di contributo superiore alle attese, di qualità ottima e costante nel tempo.</w:t>
            </w:r>
          </w:p>
        </w:tc>
      </w:tr>
    </w:tbl>
    <w:p w:rsidR="009D4C96" w:rsidRPr="00746562" w:rsidRDefault="009D4C96" w:rsidP="009D4C96">
      <w:pPr>
        <w:spacing w:line="360" w:lineRule="auto"/>
        <w:ind w:left="644"/>
        <w:jc w:val="both"/>
        <w:rPr>
          <w:rFonts w:ascii="Times New Roman" w:hAnsi="Times New Roman"/>
          <w:bCs/>
        </w:rPr>
      </w:pPr>
    </w:p>
    <w:p w:rsidR="009D4C96" w:rsidRPr="00746562" w:rsidRDefault="009D4C96" w:rsidP="009D4C96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62">
        <w:rPr>
          <w:rFonts w:ascii="Times New Roman" w:hAnsi="Times New Roman" w:cs="Times New Roman"/>
          <w:bCs/>
          <w:sz w:val="24"/>
          <w:szCs w:val="24"/>
        </w:rPr>
        <w:t>Sez. B contributo ai programmi e alla gestione aziendale e quindi  al governo degli obiettivi della struttura di appartenenza (Performance organizzativa).</w:t>
      </w:r>
    </w:p>
    <w:p w:rsidR="009D4C96" w:rsidRPr="00355DF0" w:rsidRDefault="009D4C96" w:rsidP="009D4C9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DF0">
        <w:rPr>
          <w:rFonts w:ascii="Times New Roman" w:hAnsi="Times New Roman" w:cs="Times New Roman"/>
          <w:sz w:val="24"/>
          <w:szCs w:val="24"/>
        </w:rPr>
        <w:t>Ciascun professionista è valutato in base al contributo apportato al raggiungimento degli obiettivi della propria unità operativa, al grado di raggiungimento degli obiettivi individuali ed in relazione alle competenze organizzative espresse</w:t>
      </w:r>
    </w:p>
    <w:p w:rsidR="009D4C96" w:rsidRPr="00746562" w:rsidRDefault="009D4C96" w:rsidP="009D4C96">
      <w:pPr>
        <w:spacing w:line="360" w:lineRule="auto"/>
        <w:jc w:val="both"/>
        <w:rPr>
          <w:rFonts w:ascii="Times New Roman" w:hAnsi="Times New Roman"/>
          <w:bCs/>
          <w:i/>
        </w:rPr>
      </w:pPr>
      <w:r w:rsidRPr="00746562">
        <w:rPr>
          <w:rFonts w:ascii="Times New Roman" w:hAnsi="Times New Roman"/>
          <w:bCs/>
        </w:rPr>
        <w:t xml:space="preserve">Per il personale Aree Dirigenziali l’articolazione della scheda  è correlata alla tipologia di incarico conferito. Sono strutturate, pertanto, due tipologie </w:t>
      </w:r>
      <w:r w:rsidRPr="008130E0">
        <w:rPr>
          <w:rFonts w:ascii="Times New Roman" w:hAnsi="Times New Roman"/>
          <w:bCs/>
        </w:rPr>
        <w:t>di schede individuali</w:t>
      </w:r>
      <w:r w:rsidRPr="00746562">
        <w:rPr>
          <w:rFonts w:ascii="Times New Roman" w:hAnsi="Times New Roman"/>
          <w:bCs/>
          <w:i/>
        </w:rPr>
        <w:t xml:space="preserve"> </w:t>
      </w:r>
    </w:p>
    <w:p w:rsidR="009D4C96" w:rsidRPr="00746562" w:rsidRDefault="009D4C96" w:rsidP="009D4C96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562">
        <w:rPr>
          <w:rFonts w:ascii="Times New Roman" w:hAnsi="Times New Roman" w:cs="Times New Roman"/>
          <w:bCs/>
          <w:sz w:val="24"/>
          <w:szCs w:val="24"/>
        </w:rPr>
        <w:t xml:space="preserve">la mod. 01 per il  Direttore di Struttura Complessa e per il Responsabile Struttura Semplice. In tale scheda,   oltre agli item della  Sez. A </w:t>
      </w:r>
      <w:r w:rsidRPr="00746562">
        <w:rPr>
          <w:rFonts w:ascii="Times New Roman" w:eastAsia="SimSun" w:hAnsi="Times New Roman" w:cs="Times New Roman"/>
          <w:sz w:val="24"/>
          <w:szCs w:val="24"/>
        </w:rPr>
        <w:t xml:space="preserve">, </w:t>
      </w:r>
      <w:r w:rsidRPr="00746562">
        <w:rPr>
          <w:rFonts w:ascii="Times New Roman" w:hAnsi="Times New Roman" w:cs="Times New Roman"/>
          <w:bCs/>
          <w:sz w:val="24"/>
          <w:szCs w:val="24"/>
        </w:rPr>
        <w:t>l’obiettivo di budget declinato risponde al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746562">
        <w:rPr>
          <w:rFonts w:ascii="Times New Roman" w:hAnsi="Times New Roman" w:cs="Times New Roman"/>
          <w:sz w:val="24"/>
          <w:szCs w:val="24"/>
        </w:rPr>
        <w:t>onseguimento degli obiettivi della scheda di budget negoziati con la Direzione Generale o Direttore di Struttura Complessa .</w:t>
      </w:r>
    </w:p>
    <w:p w:rsidR="009D4C96" w:rsidRPr="00746562" w:rsidRDefault="009D4C96" w:rsidP="009D4C96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6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la mod. 02 per il Titolare di Incarico di natura Professionale. In tale scheda,   oltre agli item della  Sez. A, l’obiettivo di budget declinato risponde al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746562">
        <w:rPr>
          <w:rFonts w:ascii="Times New Roman" w:hAnsi="Times New Roman" w:cs="Times New Roman"/>
          <w:sz w:val="24"/>
          <w:szCs w:val="24"/>
        </w:rPr>
        <w:t>ontributo del professionista al raggiungimento degli obiettivi di budget della struttura di appartenenza.</w:t>
      </w:r>
      <w:r w:rsidRPr="00746562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9D4C96" w:rsidRPr="00746562" w:rsidRDefault="009D4C96" w:rsidP="009D4C96">
      <w:pPr>
        <w:spacing w:line="360" w:lineRule="auto"/>
        <w:jc w:val="both"/>
        <w:rPr>
          <w:rFonts w:ascii="Times New Roman" w:hAnsi="Times New Roman"/>
          <w:bCs/>
        </w:rPr>
      </w:pPr>
    </w:p>
    <w:p w:rsidR="009D4C96" w:rsidRPr="00746562" w:rsidRDefault="009D4C96" w:rsidP="009D4C96">
      <w:pPr>
        <w:spacing w:line="360" w:lineRule="auto"/>
        <w:jc w:val="both"/>
        <w:rPr>
          <w:rFonts w:ascii="Times New Roman" w:hAnsi="Times New Roman"/>
          <w:bCs/>
        </w:rPr>
      </w:pPr>
      <w:r w:rsidRPr="00746562">
        <w:rPr>
          <w:rFonts w:ascii="Times New Roman" w:hAnsi="Times New Roman"/>
          <w:bCs/>
        </w:rPr>
        <w:t>Per il personale del Comparto l’articolazione della scheda è correlata alla tipologia di incarico conferito (Posizione Organizzativa ed Incarico di Coordinamento), alla qualifica e categoria di appartenenza. Sono strutturate, pertanto, tre schede:</w:t>
      </w:r>
    </w:p>
    <w:p w:rsidR="009D4C96" w:rsidRPr="00746562" w:rsidRDefault="009D4C96" w:rsidP="009D4C96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62">
        <w:rPr>
          <w:rFonts w:ascii="Times New Roman" w:hAnsi="Times New Roman" w:cs="Times New Roman"/>
          <w:bCs/>
          <w:sz w:val="24"/>
          <w:szCs w:val="24"/>
        </w:rPr>
        <w:t xml:space="preserve">la mod. 03 per i </w:t>
      </w:r>
      <w:r w:rsidRPr="00746562">
        <w:rPr>
          <w:rFonts w:ascii="Times New Roman" w:hAnsi="Times New Roman" w:cs="Times New Roman"/>
          <w:bCs/>
          <w:i/>
          <w:sz w:val="24"/>
          <w:szCs w:val="24"/>
        </w:rPr>
        <w:t>titolari di Posizione Organizzativa o di Incarico di Coordinamento. In tale scheda</w:t>
      </w:r>
      <w:r w:rsidRPr="00746562">
        <w:rPr>
          <w:rFonts w:ascii="Times New Roman" w:hAnsi="Times New Roman" w:cs="Times New Roman"/>
          <w:bCs/>
          <w:sz w:val="24"/>
          <w:szCs w:val="24"/>
        </w:rPr>
        <w:t xml:space="preserve">,   oltre agli item della  Sez. A, l’obiettivo di budget declinato risponde al </w:t>
      </w:r>
      <w:r>
        <w:rPr>
          <w:rFonts w:ascii="Times New Roman" w:hAnsi="Times New Roman" w:cs="Times New Roman"/>
          <w:bCs/>
          <w:sz w:val="24"/>
          <w:szCs w:val="24"/>
        </w:rPr>
        <w:t>r</w:t>
      </w:r>
      <w:r w:rsidRPr="00746562">
        <w:rPr>
          <w:rFonts w:ascii="Times New Roman" w:hAnsi="Times New Roman" w:cs="Times New Roman"/>
          <w:sz w:val="24"/>
          <w:szCs w:val="24"/>
        </w:rPr>
        <w:t xml:space="preserve">aggiungimento  degli obiettivi della scheda di budget della Struttura di appartenenza </w:t>
      </w:r>
    </w:p>
    <w:p w:rsidR="009D4C96" w:rsidRPr="00746562" w:rsidRDefault="009D4C96" w:rsidP="009D4C96">
      <w:pPr>
        <w:pStyle w:val="Paragrafoelenco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62">
        <w:rPr>
          <w:rFonts w:ascii="Times New Roman" w:hAnsi="Times New Roman" w:cs="Times New Roman"/>
          <w:bCs/>
          <w:i/>
          <w:sz w:val="24"/>
          <w:szCs w:val="24"/>
        </w:rPr>
        <w:t xml:space="preserve">la mod. 04 per il personale  appartenente alla cat. Ds, D e C. </w:t>
      </w:r>
      <w:r w:rsidRPr="00746562">
        <w:rPr>
          <w:rFonts w:ascii="Times New Roman" w:hAnsi="Times New Roman" w:cs="Times New Roman"/>
          <w:bCs/>
          <w:sz w:val="24"/>
          <w:szCs w:val="24"/>
        </w:rPr>
        <w:t xml:space="preserve">In tale scheda,   oltre agli item della  Sez. A, l’obiettivo di budget declinato risponde al </w:t>
      </w:r>
      <w:r>
        <w:rPr>
          <w:rFonts w:ascii="Times New Roman" w:hAnsi="Times New Roman" w:cs="Times New Roman"/>
          <w:bCs/>
          <w:sz w:val="24"/>
          <w:szCs w:val="24"/>
        </w:rPr>
        <w:t>c</w:t>
      </w:r>
      <w:r w:rsidRPr="00746562">
        <w:rPr>
          <w:rFonts w:ascii="Times New Roman" w:hAnsi="Times New Roman" w:cs="Times New Roman"/>
          <w:sz w:val="24"/>
          <w:szCs w:val="24"/>
        </w:rPr>
        <w:t xml:space="preserve">ontributo del professionista al raggiungimento degli obiettivi di budget della struttura di appartenenza </w:t>
      </w:r>
    </w:p>
    <w:p w:rsidR="009D4C96" w:rsidRPr="00746562" w:rsidRDefault="009D4C96" w:rsidP="009D4C96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46562">
        <w:rPr>
          <w:rFonts w:ascii="Times New Roman" w:hAnsi="Times New Roman" w:cs="Times New Roman"/>
          <w:bCs/>
          <w:i/>
          <w:sz w:val="24"/>
          <w:szCs w:val="24"/>
        </w:rPr>
        <w:t xml:space="preserve">la mod. 05 per il Personale del Comparto appartenente alle cat. </w:t>
      </w:r>
      <w:proofErr w:type="spellStart"/>
      <w:r w:rsidRPr="00746562">
        <w:rPr>
          <w:rFonts w:ascii="Times New Roman" w:hAnsi="Times New Roman" w:cs="Times New Roman"/>
          <w:bCs/>
          <w:i/>
          <w:sz w:val="24"/>
          <w:szCs w:val="24"/>
        </w:rPr>
        <w:t>Bs</w:t>
      </w:r>
      <w:proofErr w:type="spellEnd"/>
      <w:r w:rsidRPr="00746562">
        <w:rPr>
          <w:rFonts w:ascii="Times New Roman" w:hAnsi="Times New Roman" w:cs="Times New Roman"/>
          <w:bCs/>
          <w:i/>
          <w:sz w:val="24"/>
          <w:szCs w:val="24"/>
        </w:rPr>
        <w:t xml:space="preserve">, B, A </w:t>
      </w:r>
      <w:r w:rsidRPr="00746562">
        <w:rPr>
          <w:rFonts w:ascii="Times New Roman" w:hAnsi="Times New Roman" w:cs="Times New Roman"/>
          <w:bCs/>
          <w:sz w:val="24"/>
          <w:szCs w:val="24"/>
        </w:rPr>
        <w:t xml:space="preserve">In tale scheda,   oltre agli item della  Sez. A, l’obiettivo di budget declinato risponde al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746562">
        <w:rPr>
          <w:rFonts w:ascii="Times New Roman" w:hAnsi="Times New Roman" w:cs="Times New Roman"/>
          <w:sz w:val="24"/>
          <w:szCs w:val="24"/>
        </w:rPr>
        <w:t>ontributo del professionista al raggiungimento degli obiettivi di budget della struttura di appartenenza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65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C96" w:rsidRPr="00746562" w:rsidRDefault="009D4C96" w:rsidP="009D4C96">
      <w:pPr>
        <w:pStyle w:val="Corpotesto"/>
        <w:spacing w:after="0" w:line="360" w:lineRule="auto"/>
        <w:jc w:val="both"/>
        <w:outlineLvl w:val="0"/>
        <w:rPr>
          <w:rFonts w:ascii="Times New Roman" w:hAnsi="Times New Roman"/>
          <w:bCs/>
        </w:rPr>
      </w:pPr>
      <w:r w:rsidRPr="00746562">
        <w:rPr>
          <w:rFonts w:ascii="Times New Roman" w:hAnsi="Times New Roman"/>
        </w:rPr>
        <w:t>N</w:t>
      </w:r>
      <w:r w:rsidRPr="00746562">
        <w:rPr>
          <w:rFonts w:ascii="Times New Roman" w:hAnsi="Times New Roman"/>
          <w:bCs/>
        </w:rPr>
        <w:t>ell’ambito della metodologia di calcolo per il raggiungimento degli obiettivi di performance individuali la ripartizione del peso degli obiettivi presenti nella sezione A e nella Sezione B è così  diversificata:</w:t>
      </w:r>
    </w:p>
    <w:p w:rsidR="009D4C96" w:rsidRPr="00746562" w:rsidRDefault="009D4C96" w:rsidP="009D4C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</w:rPr>
      </w:pPr>
      <w:r w:rsidRPr="00746562">
        <w:rPr>
          <w:rFonts w:ascii="Times New Roman" w:hAnsi="Times New Roman"/>
          <w:bCs/>
        </w:rPr>
        <w:t>Sezione “A” 48 punti complessivi</w:t>
      </w:r>
    </w:p>
    <w:p w:rsidR="009D4C96" w:rsidRPr="00746562" w:rsidRDefault="009D4C96" w:rsidP="009D4C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</w:rPr>
      </w:pPr>
      <w:r w:rsidRPr="00746562">
        <w:rPr>
          <w:rFonts w:ascii="Times New Roman" w:hAnsi="Times New Roman"/>
          <w:bCs/>
        </w:rPr>
        <w:t>Sezione “B” 52 punti complessivi</w:t>
      </w:r>
    </w:p>
    <w:p w:rsidR="009D4C96" w:rsidRPr="00746562" w:rsidRDefault="009D4C96" w:rsidP="009D4C96">
      <w:pPr>
        <w:pStyle w:val="NormaleWeb"/>
        <w:spacing w:before="0" w:beforeAutospacing="0" w:after="0" w:afterAutospacing="0" w:line="360" w:lineRule="auto"/>
        <w:jc w:val="both"/>
      </w:pPr>
      <w:r w:rsidRPr="00746562">
        <w:t xml:space="preserve">È stato previsto altresì,  il riconoscimento dell’Eccellenza professionale e comportamentale. Il   valutatore infatti potrà esprimere una nota di merito relativa all'eccellenza professionale e comportamentale del valutato e potrà a tale titolo redigere apposita relazione dettagliatamente motivata, da  inserire  nel fascicolo personale, senza influire nell’assegnazione delle risorse destinate alla </w:t>
      </w:r>
      <w:proofErr w:type="spellStart"/>
      <w:r w:rsidRPr="00746562">
        <w:t>premialità</w:t>
      </w:r>
      <w:proofErr w:type="spellEnd"/>
      <w:r w:rsidRPr="00746562">
        <w:t>.</w:t>
      </w:r>
    </w:p>
    <w:p w:rsidR="009D4C96" w:rsidRPr="00746562" w:rsidRDefault="009D4C96" w:rsidP="009D4C96">
      <w:pPr>
        <w:spacing w:line="360" w:lineRule="auto"/>
        <w:jc w:val="both"/>
        <w:rPr>
          <w:rFonts w:ascii="Times New Roman" w:hAnsi="Times New Roman"/>
          <w:bCs/>
        </w:rPr>
      </w:pPr>
      <w:r w:rsidRPr="00746562">
        <w:rPr>
          <w:rFonts w:ascii="Times New Roman" w:hAnsi="Times New Roman"/>
          <w:bCs/>
        </w:rPr>
        <w:t xml:space="preserve">La valutazione del personale è effettuata in prima istanza dal soggetto cui è assegnata la responsabilità della risorsa umana ed è preceduta da una autovalutazione del professionista limitatamente alla  Sezione A – Contributi individuali. L’autovalutazione  viene discussa dal valutato e valutatore  al momento del colloquio di valutazione, al </w:t>
      </w:r>
      <w:r w:rsidRPr="00746562">
        <w:rPr>
          <w:rFonts w:ascii="Times New Roman" w:hAnsi="Times New Roman"/>
          <w:iCs/>
        </w:rPr>
        <w:t>termine del quale il Valutato esprime la propria accettazione o non accettazione della valutazione.</w:t>
      </w:r>
    </w:p>
    <w:p w:rsidR="009D4C96" w:rsidRPr="00746562" w:rsidRDefault="009D4C96" w:rsidP="009D4C96">
      <w:pPr>
        <w:spacing w:line="360" w:lineRule="auto"/>
        <w:jc w:val="both"/>
        <w:rPr>
          <w:rFonts w:ascii="Times New Roman" w:hAnsi="Times New Roman"/>
        </w:rPr>
      </w:pPr>
      <w:r w:rsidRPr="00746562">
        <w:rPr>
          <w:rFonts w:ascii="Times New Roman" w:hAnsi="Times New Roman"/>
          <w:iCs/>
        </w:rPr>
        <w:lastRenderedPageBreak/>
        <w:t>Qualora il Valutato non accetti la valutazione, può proporre le proprie osservazioni, entro 5 giorni dalla data di non accettazione, al Direttore Amministrativo o al Direttore Sanitario</w:t>
      </w:r>
      <w:r w:rsidRPr="00746562">
        <w:rPr>
          <w:rFonts w:ascii="Times New Roman" w:hAnsi="Times New Roman"/>
        </w:rPr>
        <w:t>, chiedendo, se lo ritiene opportuno, anche di essere ascoltato dal medesimo.</w:t>
      </w:r>
    </w:p>
    <w:p w:rsidR="009D4C96" w:rsidRPr="00746562" w:rsidRDefault="009D4C96" w:rsidP="009D4C96">
      <w:pPr>
        <w:spacing w:line="360" w:lineRule="auto"/>
        <w:jc w:val="both"/>
        <w:rPr>
          <w:rFonts w:ascii="Times New Roman" w:hAnsi="Times New Roman"/>
        </w:rPr>
      </w:pPr>
      <w:r w:rsidRPr="00746562">
        <w:rPr>
          <w:rFonts w:ascii="Times New Roman" w:hAnsi="Times New Roman"/>
        </w:rPr>
        <w:t>Il Direttore Sanitario o il Direttore Amministrativo, o loro delegati,  entro 10 giorni dal ricevimento del ricorso, si pronunceranno in merito rendendo definitiva la valutazione della Sezione A .</w:t>
      </w:r>
    </w:p>
    <w:p w:rsidR="009D4C96" w:rsidRPr="00746562" w:rsidRDefault="009D4C96" w:rsidP="009D4C96">
      <w:pPr>
        <w:spacing w:line="360" w:lineRule="auto"/>
        <w:jc w:val="both"/>
        <w:rPr>
          <w:rFonts w:ascii="Times New Roman" w:hAnsi="Times New Roman"/>
          <w:bCs/>
        </w:rPr>
      </w:pPr>
      <w:r w:rsidRPr="00746562">
        <w:rPr>
          <w:rFonts w:ascii="Times New Roman" w:hAnsi="Times New Roman"/>
          <w:bCs/>
          <w:i/>
        </w:rPr>
        <w:t>La valutazione della Sezione B</w:t>
      </w:r>
      <w:r w:rsidRPr="00746562">
        <w:rPr>
          <w:rFonts w:ascii="Times New Roman" w:hAnsi="Times New Roman"/>
          <w:bCs/>
        </w:rPr>
        <w:t xml:space="preserve">, legata alla performance organizzativa, è effettuata a seguito dei risultati di budget raggiunti dalla  Struttura di appartenenza. </w:t>
      </w:r>
    </w:p>
    <w:p w:rsidR="008130E0" w:rsidRDefault="009D4C96" w:rsidP="008B2E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562">
        <w:rPr>
          <w:rFonts w:ascii="Times New Roman" w:eastAsia="SimSun" w:hAnsi="Times New Roman"/>
          <w:color w:val="000000"/>
        </w:rPr>
        <w:t>Alla valutazione performance individuale è collegato anche il riconoscimento della retribuzione di risultato</w:t>
      </w:r>
      <w:r w:rsidR="008B2E3F">
        <w:rPr>
          <w:rFonts w:ascii="Times New Roman" w:eastAsia="SimSun" w:hAnsi="Times New Roman"/>
          <w:color w:val="000000"/>
        </w:rPr>
        <w:t xml:space="preserve"> </w:t>
      </w:r>
      <w:r w:rsidR="008130E0">
        <w:rPr>
          <w:rFonts w:ascii="Times New Roman" w:eastAsia="SimSun" w:hAnsi="Times New Roman"/>
          <w:color w:val="000000"/>
        </w:rPr>
        <w:t xml:space="preserve">A tal proposito </w:t>
      </w:r>
      <w:r w:rsidR="008B2E3F" w:rsidRPr="00BA79CC">
        <w:rPr>
          <w:rFonts w:ascii="Times New Roman" w:hAnsi="Times New Roman" w:cs="Times New Roman"/>
          <w:sz w:val="24"/>
          <w:szCs w:val="24"/>
        </w:rPr>
        <w:t>l’ammontare delle risorse del Fondo</w:t>
      </w:r>
      <w:r w:rsidR="008130E0">
        <w:rPr>
          <w:rFonts w:ascii="Times New Roman" w:hAnsi="Times New Roman" w:cs="Times New Roman"/>
          <w:sz w:val="24"/>
          <w:szCs w:val="24"/>
        </w:rPr>
        <w:t xml:space="preserve"> specifico </w:t>
      </w:r>
      <w:r w:rsidR="008B2E3F" w:rsidRPr="00BA79CC">
        <w:rPr>
          <w:rFonts w:ascii="Times New Roman" w:hAnsi="Times New Roman" w:cs="Times New Roman"/>
          <w:sz w:val="24"/>
          <w:szCs w:val="24"/>
        </w:rPr>
        <w:t xml:space="preserve"> Area Comparto  </w:t>
      </w:r>
      <w:r w:rsidR="008B2E3F" w:rsidRPr="00BA79CC">
        <w:rPr>
          <w:rFonts w:ascii="Times New Roman" w:hAnsi="Times New Roman" w:cs="Times New Roman"/>
          <w:bCs/>
          <w:sz w:val="24"/>
          <w:szCs w:val="24"/>
        </w:rPr>
        <w:t xml:space="preserve">viene suddiviso per le </w:t>
      </w:r>
      <w:r w:rsidR="008130E0">
        <w:rPr>
          <w:rFonts w:ascii="Times New Roman" w:hAnsi="Times New Roman" w:cs="Times New Roman"/>
          <w:bCs/>
          <w:sz w:val="24"/>
          <w:szCs w:val="24"/>
        </w:rPr>
        <w:t>categorie</w:t>
      </w:r>
      <w:r w:rsidR="008B2E3F" w:rsidRPr="00BA79C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8B2E3F" w:rsidRPr="00BA79CC">
        <w:rPr>
          <w:rFonts w:ascii="Times New Roman" w:hAnsi="Times New Roman" w:cs="Times New Roman"/>
          <w:sz w:val="24"/>
          <w:szCs w:val="24"/>
        </w:rPr>
        <w:t>A-B-</w:t>
      </w:r>
      <w:proofErr w:type="spellStart"/>
      <w:r w:rsidR="008B2E3F" w:rsidRPr="00BA79CC">
        <w:rPr>
          <w:rFonts w:ascii="Times New Roman" w:hAnsi="Times New Roman" w:cs="Times New Roman"/>
          <w:sz w:val="24"/>
          <w:szCs w:val="24"/>
        </w:rPr>
        <w:t>Bs</w:t>
      </w:r>
      <w:proofErr w:type="spellEnd"/>
      <w:r w:rsidR="008B2E3F" w:rsidRPr="00BA79CC">
        <w:rPr>
          <w:rFonts w:ascii="Times New Roman" w:hAnsi="Times New Roman" w:cs="Times New Roman"/>
          <w:sz w:val="24"/>
          <w:szCs w:val="24"/>
        </w:rPr>
        <w:t>-C-D-Ds</w:t>
      </w:r>
      <w:r w:rsidR="008B2E3F" w:rsidRPr="00BA79CC">
        <w:rPr>
          <w:rFonts w:ascii="Times New Roman" w:hAnsi="Times New Roman" w:cs="Times New Roman"/>
          <w:bCs/>
          <w:sz w:val="24"/>
          <w:szCs w:val="24"/>
        </w:rPr>
        <w:t xml:space="preserve"> in base al coefficiente di ripartizione ricavato dal valore tabellare base e  al </w:t>
      </w:r>
      <w:r w:rsidR="008B2E3F" w:rsidRPr="00BA79CC">
        <w:rPr>
          <w:rFonts w:ascii="Times New Roman" w:hAnsi="Times New Roman" w:cs="Times New Roman"/>
          <w:sz w:val="24"/>
          <w:szCs w:val="24"/>
        </w:rPr>
        <w:t xml:space="preserve">numero di personale appartenente alla posizione </w:t>
      </w:r>
      <w:r w:rsidR="008B2E3F" w:rsidRPr="00BA79CC">
        <w:rPr>
          <w:rFonts w:ascii="Times New Roman" w:hAnsi="Times New Roman" w:cs="Times New Roman"/>
          <w:bCs/>
          <w:sz w:val="24"/>
          <w:szCs w:val="24"/>
        </w:rPr>
        <w:t xml:space="preserve">coinvolto nel processo di valutazione annuale. Determinata </w:t>
      </w:r>
      <w:r w:rsidR="008B2E3F" w:rsidRPr="00BA79CC">
        <w:rPr>
          <w:rFonts w:ascii="Times New Roman" w:hAnsi="Times New Roman" w:cs="Times New Roman"/>
          <w:sz w:val="24"/>
          <w:szCs w:val="24"/>
        </w:rPr>
        <w:t xml:space="preserve">la quota massima erogabile al professionista a titolo di retribuzione di risultato </w:t>
      </w:r>
      <w:r w:rsidR="008B2E3F" w:rsidRPr="00BA79CC">
        <w:rPr>
          <w:rFonts w:ascii="Times New Roman" w:hAnsi="Times New Roman" w:cs="Times New Roman"/>
          <w:color w:val="000000"/>
          <w:sz w:val="24"/>
          <w:szCs w:val="24"/>
        </w:rPr>
        <w:t>su base annuale</w:t>
      </w:r>
      <w:r w:rsidR="008B2E3F" w:rsidRPr="00BA79CC">
        <w:rPr>
          <w:rFonts w:ascii="Times New Roman" w:hAnsi="Times New Roman" w:cs="Times New Roman"/>
          <w:sz w:val="24"/>
          <w:szCs w:val="24"/>
        </w:rPr>
        <w:t xml:space="preserve"> a valere sulla parte di fondo afferente la </w:t>
      </w:r>
      <w:r w:rsidR="008130E0">
        <w:rPr>
          <w:rFonts w:ascii="Times New Roman" w:hAnsi="Times New Roman" w:cs="Times New Roman"/>
          <w:sz w:val="24"/>
          <w:szCs w:val="24"/>
        </w:rPr>
        <w:t>categoria di appartenenza</w:t>
      </w:r>
      <w:r w:rsidR="008B2E3F" w:rsidRPr="00BA79CC">
        <w:rPr>
          <w:rFonts w:ascii="Times New Roman" w:hAnsi="Times New Roman" w:cs="Times New Roman"/>
          <w:sz w:val="24"/>
          <w:szCs w:val="24"/>
        </w:rPr>
        <w:t xml:space="preserve">, si compone il budget a disposizione del Valutatore, ottenuto moltiplicando la quota massima pro-capite di ciascuna posizione per il numero dei professionisti ad essa appartenenti, valutati nell’anno di riferimento e, dunque, operativi all’interno della Struttura o Gruppo. </w:t>
      </w:r>
    </w:p>
    <w:p w:rsidR="008130E0" w:rsidRDefault="008130E0" w:rsidP="008B2E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 riferimento </w:t>
      </w:r>
      <w:r w:rsidRPr="00BA79CC">
        <w:rPr>
          <w:rFonts w:ascii="Times New Roman" w:hAnsi="Times New Roman" w:cs="Times New Roman"/>
          <w:sz w:val="24"/>
          <w:szCs w:val="24"/>
        </w:rPr>
        <w:t>dell’Area della Dirigenza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2E3F" w:rsidRPr="00BA79CC">
        <w:rPr>
          <w:rFonts w:ascii="Times New Roman" w:hAnsi="Times New Roman" w:cs="Times New Roman"/>
          <w:sz w:val="24"/>
          <w:szCs w:val="24"/>
        </w:rPr>
        <w:t>l’ammontare delle risorse</w:t>
      </w:r>
      <w:r>
        <w:rPr>
          <w:rFonts w:ascii="Times New Roman" w:hAnsi="Times New Roman" w:cs="Times New Roman"/>
          <w:sz w:val="24"/>
          <w:szCs w:val="24"/>
        </w:rPr>
        <w:t xml:space="preserve"> dei </w:t>
      </w:r>
      <w:r w:rsidR="008B2E3F" w:rsidRPr="00BA79CC">
        <w:rPr>
          <w:rFonts w:ascii="Times New Roman" w:hAnsi="Times New Roman" w:cs="Times New Roman"/>
          <w:sz w:val="24"/>
          <w:szCs w:val="24"/>
        </w:rPr>
        <w:t xml:space="preserve">Fondi di riferimento vengono suddivisi </w:t>
      </w:r>
      <w:r w:rsidR="008B2E3F" w:rsidRPr="00BA79CC">
        <w:rPr>
          <w:rFonts w:ascii="Times New Roman" w:hAnsi="Times New Roman" w:cs="Times New Roman"/>
          <w:bCs/>
          <w:sz w:val="24"/>
          <w:szCs w:val="24"/>
        </w:rPr>
        <w:t xml:space="preserve">in base al </w:t>
      </w:r>
      <w:r w:rsidR="008B2E3F" w:rsidRPr="00BA79CC">
        <w:rPr>
          <w:rFonts w:ascii="Times New Roman" w:hAnsi="Times New Roman" w:cs="Times New Roman"/>
          <w:sz w:val="24"/>
          <w:szCs w:val="24"/>
        </w:rPr>
        <w:t xml:space="preserve">numero di personale  appartenente </w:t>
      </w:r>
      <w:r w:rsidR="008B2E3F" w:rsidRPr="00BA79CC">
        <w:rPr>
          <w:rFonts w:ascii="Times New Roman" w:hAnsi="Times New Roman" w:cs="Times New Roman"/>
          <w:bCs/>
          <w:sz w:val="24"/>
          <w:szCs w:val="24"/>
        </w:rPr>
        <w:t xml:space="preserve">coinvolto nel processo di valutazione annuale. Determinata </w:t>
      </w:r>
      <w:r w:rsidR="008B2E3F" w:rsidRPr="00BA79CC">
        <w:rPr>
          <w:rFonts w:ascii="Times New Roman" w:hAnsi="Times New Roman" w:cs="Times New Roman"/>
          <w:sz w:val="24"/>
          <w:szCs w:val="24"/>
        </w:rPr>
        <w:t xml:space="preserve">la quota massima erogabile al professionista a titolo di retribuzione di risultato </w:t>
      </w:r>
      <w:r w:rsidR="008B2E3F" w:rsidRPr="00BA79CC">
        <w:rPr>
          <w:rFonts w:ascii="Times New Roman" w:hAnsi="Times New Roman" w:cs="Times New Roman"/>
          <w:color w:val="000000"/>
          <w:sz w:val="24"/>
          <w:szCs w:val="24"/>
        </w:rPr>
        <w:t>su base annuale</w:t>
      </w:r>
      <w:r w:rsidR="008B2E3F" w:rsidRPr="00BA79CC">
        <w:rPr>
          <w:rFonts w:ascii="Times New Roman" w:hAnsi="Times New Roman" w:cs="Times New Roman"/>
          <w:sz w:val="24"/>
          <w:szCs w:val="24"/>
        </w:rPr>
        <w:t xml:space="preserve"> a valere sul fondo di riferimento si compone il budget a disposizione del Valutatore, ottenuto moltiplicando la quota massima pro-capite di ciascuna posizione per il numero dei professionisti ad essa appartenenti, valutati nell’anno di riferimento e, dunque, operativi all’interno della Struttura o Gruppo. </w:t>
      </w:r>
    </w:p>
    <w:p w:rsidR="008B2E3F" w:rsidRPr="00BA79CC" w:rsidRDefault="008B2E3F" w:rsidP="008B2E3F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79CC">
        <w:rPr>
          <w:rFonts w:ascii="Times New Roman" w:hAnsi="Times New Roman" w:cs="Times New Roman"/>
          <w:bCs/>
          <w:sz w:val="24"/>
          <w:szCs w:val="24"/>
        </w:rPr>
        <w:t xml:space="preserve">Il  peso complessivo della performance individuale conseguito da  ciascun valutato (ricavato dalla somma </w:t>
      </w:r>
      <w:r w:rsidRPr="00BA79CC">
        <w:rPr>
          <w:rFonts w:ascii="Times New Roman" w:hAnsi="Times New Roman" w:cs="Times New Roman"/>
          <w:sz w:val="24"/>
          <w:szCs w:val="24"/>
        </w:rPr>
        <w:t xml:space="preserve">dei punteggi Sezione A e Sezione </w:t>
      </w:r>
      <w:r w:rsidRPr="00BA79CC">
        <w:rPr>
          <w:rFonts w:ascii="Times New Roman" w:hAnsi="Times New Roman" w:cs="Times New Roman"/>
          <w:bCs/>
          <w:sz w:val="24"/>
          <w:szCs w:val="24"/>
        </w:rPr>
        <w:t xml:space="preserve">B della scheda di valutazione) e il periodo lavorato nel corso dell’anno da parte del professionista rappresentano i fattori di  incidenza rispetto alla quota </w:t>
      </w:r>
      <w:r w:rsidRPr="00BA79CC">
        <w:rPr>
          <w:rFonts w:ascii="Times New Roman" w:hAnsi="Times New Roman" w:cs="Times New Roman"/>
          <w:sz w:val="24"/>
          <w:szCs w:val="24"/>
        </w:rPr>
        <w:t xml:space="preserve"> massima pro-capite necessari per definir</w:t>
      </w:r>
      <w:r w:rsidRPr="00BA79CC">
        <w:rPr>
          <w:rFonts w:ascii="Times New Roman" w:hAnsi="Times New Roman" w:cs="Times New Roman"/>
          <w:bCs/>
          <w:sz w:val="24"/>
          <w:szCs w:val="24"/>
        </w:rPr>
        <w:t>e  l</w:t>
      </w:r>
      <w:r w:rsidRPr="00BA79CC">
        <w:rPr>
          <w:rFonts w:ascii="Times New Roman" w:hAnsi="Times New Roman" w:cs="Times New Roman"/>
          <w:sz w:val="24"/>
          <w:szCs w:val="24"/>
        </w:rPr>
        <w:t xml:space="preserve">a quota di retribuzione effettivamente spettante. </w:t>
      </w:r>
    </w:p>
    <w:p w:rsidR="00F343FC" w:rsidRDefault="00457AE5"/>
    <w:sectPr w:rsidR="00F343FC" w:rsidSect="006B07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40DDB"/>
    <w:multiLevelType w:val="hybridMultilevel"/>
    <w:tmpl w:val="8CD2F702"/>
    <w:lvl w:ilvl="0" w:tplc="0410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251C5B63"/>
    <w:multiLevelType w:val="hybridMultilevel"/>
    <w:tmpl w:val="B3F41E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B15BC"/>
    <w:multiLevelType w:val="hybridMultilevel"/>
    <w:tmpl w:val="0FF8FB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D345D"/>
    <w:multiLevelType w:val="hybridMultilevel"/>
    <w:tmpl w:val="246A466A"/>
    <w:lvl w:ilvl="0" w:tplc="0410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64B53FF4"/>
    <w:multiLevelType w:val="hybridMultilevel"/>
    <w:tmpl w:val="9250B114"/>
    <w:lvl w:ilvl="0" w:tplc="0410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891DD6"/>
    <w:multiLevelType w:val="hybridMultilevel"/>
    <w:tmpl w:val="0B483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96"/>
    <w:rsid w:val="00170C38"/>
    <w:rsid w:val="004075B3"/>
    <w:rsid w:val="00457AE5"/>
    <w:rsid w:val="006B0729"/>
    <w:rsid w:val="008130E0"/>
    <w:rsid w:val="008B2E3F"/>
    <w:rsid w:val="009D4C96"/>
    <w:rsid w:val="009E2042"/>
    <w:rsid w:val="00A5172B"/>
    <w:rsid w:val="00F2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D4C96"/>
    <w:pPr>
      <w:ind w:left="720"/>
      <w:contextualSpacing/>
    </w:pPr>
  </w:style>
  <w:style w:type="paragraph" w:styleId="NormaleWeb">
    <w:name w:val="Normal (Web)"/>
    <w:basedOn w:val="Normale"/>
    <w:unhideWhenUsed/>
    <w:rsid w:val="009D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9D4C96"/>
    <w:pPr>
      <w:spacing w:after="120" w:line="240" w:lineRule="auto"/>
    </w:pPr>
    <w:rPr>
      <w:rFonts w:ascii="Cambria" w:eastAsia="MS Minngs" w:hAnsi="Cambria" w:cs="Times New Roman"/>
      <w:sz w:val="24"/>
      <w:szCs w:val="24"/>
      <w:lang w:eastAsia="ja-JP"/>
    </w:rPr>
  </w:style>
  <w:style w:type="character" w:customStyle="1" w:styleId="CorpotestoCarattere">
    <w:name w:val="Corpo testo Carattere"/>
    <w:basedOn w:val="Carpredefinitoparagrafo"/>
    <w:link w:val="Corpotesto"/>
    <w:rsid w:val="009D4C96"/>
    <w:rPr>
      <w:rFonts w:ascii="Cambria" w:eastAsia="MS Minngs" w:hAnsi="Cambria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D4C96"/>
    <w:pPr>
      <w:ind w:left="720"/>
      <w:contextualSpacing/>
    </w:pPr>
  </w:style>
  <w:style w:type="paragraph" w:styleId="NormaleWeb">
    <w:name w:val="Normal (Web)"/>
    <w:basedOn w:val="Normale"/>
    <w:unhideWhenUsed/>
    <w:rsid w:val="009D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9D4C96"/>
    <w:pPr>
      <w:spacing w:after="120" w:line="240" w:lineRule="auto"/>
    </w:pPr>
    <w:rPr>
      <w:rFonts w:ascii="Cambria" w:eastAsia="MS Minngs" w:hAnsi="Cambria" w:cs="Times New Roman"/>
      <w:sz w:val="24"/>
      <w:szCs w:val="24"/>
      <w:lang w:eastAsia="ja-JP"/>
    </w:rPr>
  </w:style>
  <w:style w:type="character" w:customStyle="1" w:styleId="CorpotestoCarattere">
    <w:name w:val="Corpo testo Carattere"/>
    <w:basedOn w:val="Carpredefinitoparagrafo"/>
    <w:link w:val="Corpotesto"/>
    <w:rsid w:val="009D4C96"/>
    <w:rPr>
      <w:rFonts w:ascii="Cambria" w:eastAsia="MS Minngs" w:hAnsi="Cambria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Fernanda Petrangeli</cp:lastModifiedBy>
  <cp:revision>2</cp:revision>
  <dcterms:created xsi:type="dcterms:W3CDTF">2017-04-29T16:21:00Z</dcterms:created>
  <dcterms:modified xsi:type="dcterms:W3CDTF">2017-04-29T16:21:00Z</dcterms:modified>
</cp:coreProperties>
</file>